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379" w:rsidRPr="00054A3A" w:rsidRDefault="008D0379" w:rsidP="00054A3A">
      <w:pPr>
        <w:pStyle w:val="1"/>
        <w:spacing w:before="468" w:after="312"/>
      </w:pPr>
      <w:bookmarkStart w:id="0" w:name="_Toc340743553"/>
      <w:r w:rsidRPr="004232E7">
        <w:rPr>
          <w:rFonts w:hint="eastAsia"/>
        </w:rPr>
        <w:t>开放基金课题管理办法（试行）</w:t>
      </w:r>
      <w:bookmarkEnd w:id="0"/>
    </w:p>
    <w:p w:rsidR="008D0379" w:rsidRPr="00DB2EB3" w:rsidRDefault="008D0379" w:rsidP="008D0379">
      <w:pPr>
        <w:widowControl/>
        <w:spacing w:line="560" w:lineRule="exact"/>
        <w:ind w:firstLineChars="200" w:firstLine="560"/>
        <w:rPr>
          <w:rFonts w:ascii="黑体" w:eastAsia="黑体" w:cs="宋体"/>
          <w:kern w:val="0"/>
          <w:sz w:val="28"/>
          <w:szCs w:val="28"/>
        </w:rPr>
      </w:pPr>
      <w:r w:rsidRPr="00DB2EB3">
        <w:rPr>
          <w:rFonts w:ascii="黑体" w:eastAsia="黑体" w:hAnsi="宋体" w:cs="宋体" w:hint="eastAsia"/>
          <w:bCs/>
          <w:kern w:val="0"/>
          <w:sz w:val="28"/>
          <w:szCs w:val="28"/>
        </w:rPr>
        <w:t>一、总则</w:t>
      </w:r>
    </w:p>
    <w:p w:rsidR="008D0379" w:rsidRPr="004232E7" w:rsidRDefault="008D0379" w:rsidP="008D0379">
      <w:pPr>
        <w:widowControl/>
        <w:spacing w:line="560" w:lineRule="exact"/>
        <w:ind w:firstLineChars="200" w:firstLine="560"/>
        <w:rPr>
          <w:rFonts w:ascii="仿宋_GB2312" w:eastAsia="仿宋_GB2312" w:cs="宋体"/>
          <w:kern w:val="0"/>
          <w:sz w:val="28"/>
          <w:szCs w:val="28"/>
        </w:rPr>
      </w:pPr>
      <w:r w:rsidRPr="004232E7">
        <w:rPr>
          <w:rFonts w:ascii="仿宋_GB2312" w:eastAsia="仿宋_GB2312" w:hAnsi="宋体" w:cs="宋体" w:hint="eastAsia"/>
          <w:kern w:val="0"/>
          <w:sz w:val="28"/>
          <w:szCs w:val="28"/>
        </w:rPr>
        <w:t>为贯彻执行“开放、流动、联合、竞争”的运行机制，创造良好的科学研究条件和学术环境，吸引、凝聚国内</w:t>
      </w:r>
      <w:r w:rsidR="00C10119">
        <w:rPr>
          <w:rFonts w:ascii="仿宋_GB2312" w:eastAsia="仿宋_GB2312" w:hAnsi="宋体" w:cs="宋体" w:hint="eastAsia"/>
          <w:kern w:val="0"/>
          <w:sz w:val="28"/>
          <w:szCs w:val="28"/>
        </w:rPr>
        <w:t>外</w:t>
      </w:r>
      <w:r w:rsidRPr="004232E7">
        <w:rPr>
          <w:rFonts w:ascii="仿宋_GB2312" w:eastAsia="仿宋_GB2312" w:hAnsi="宋体" w:cs="宋体" w:hint="eastAsia"/>
          <w:kern w:val="0"/>
          <w:sz w:val="28"/>
          <w:szCs w:val="28"/>
        </w:rPr>
        <w:t>优秀</w:t>
      </w:r>
      <w:r w:rsidR="00C10119">
        <w:rPr>
          <w:rFonts w:ascii="仿宋_GB2312" w:eastAsia="仿宋_GB2312" w:hAnsi="宋体" w:cs="宋体" w:hint="eastAsia"/>
          <w:kern w:val="0"/>
          <w:sz w:val="28"/>
          <w:szCs w:val="28"/>
        </w:rPr>
        <w:t>青年</w:t>
      </w:r>
      <w:r w:rsidRPr="004232E7">
        <w:rPr>
          <w:rFonts w:ascii="仿宋_GB2312" w:eastAsia="仿宋_GB2312" w:hAnsi="宋体" w:cs="宋体" w:hint="eastAsia"/>
          <w:kern w:val="0"/>
          <w:sz w:val="28"/>
          <w:szCs w:val="28"/>
        </w:rPr>
        <w:t>学者，开展高水平的基础性研究，促进新兴和交叉学科的形成与发展，发挥重点实验室的辐射和带动作用，培养和造就高层次科学研究人才。本实验室特设立开放课题，面向国内外相关研究领域的大学、研究所等单位设立开放课题，资助与实验室研究方向有关的研究工作，并适当向西部</w:t>
      </w:r>
      <w:r w:rsidR="00C10119">
        <w:rPr>
          <w:rFonts w:ascii="仿宋_GB2312" w:eastAsia="仿宋_GB2312" w:hAnsi="宋体" w:cs="宋体" w:hint="eastAsia"/>
          <w:kern w:val="0"/>
          <w:sz w:val="28"/>
          <w:szCs w:val="28"/>
        </w:rPr>
        <w:t>干旱半干旱</w:t>
      </w:r>
      <w:r w:rsidRPr="004232E7">
        <w:rPr>
          <w:rFonts w:ascii="仿宋_GB2312" w:eastAsia="仿宋_GB2312" w:hAnsi="宋体" w:cs="宋体" w:hint="eastAsia"/>
          <w:kern w:val="0"/>
          <w:sz w:val="28"/>
          <w:szCs w:val="28"/>
        </w:rPr>
        <w:t>地区倾斜。实验室每年在基金申请截止日期前</w:t>
      </w:r>
      <w:r w:rsidR="002D4240">
        <w:rPr>
          <w:rFonts w:ascii="仿宋_GB2312" w:eastAsia="仿宋_GB2312" w:hAnsi="宋体" w:cs="宋体" w:hint="eastAsia"/>
          <w:kern w:val="0"/>
          <w:sz w:val="28"/>
          <w:szCs w:val="28"/>
        </w:rPr>
        <w:t>1</w:t>
      </w:r>
      <w:r w:rsidRPr="004232E7">
        <w:rPr>
          <w:rFonts w:ascii="仿宋_GB2312" w:eastAsia="仿宋_GB2312" w:hAnsi="宋体" w:cs="宋体" w:hint="eastAsia"/>
          <w:kern w:val="0"/>
          <w:sz w:val="28"/>
          <w:szCs w:val="28"/>
        </w:rPr>
        <w:t>个月公布《旱区作物逆境生物学国家重点实验室开放基金课题申请指南》</w:t>
      </w:r>
      <w:r w:rsidRPr="004232E7">
        <w:rPr>
          <w:rFonts w:ascii="仿宋_GB2312" w:eastAsia="仿宋_GB2312" w:hAnsi="宋体" w:cs="宋体"/>
          <w:kern w:val="0"/>
          <w:sz w:val="28"/>
          <w:szCs w:val="28"/>
        </w:rPr>
        <w:t>(</w:t>
      </w:r>
      <w:r w:rsidRPr="004232E7">
        <w:rPr>
          <w:rFonts w:ascii="仿宋_GB2312" w:eastAsia="仿宋_GB2312" w:hAnsi="宋体" w:cs="宋体" w:hint="eastAsia"/>
          <w:kern w:val="0"/>
          <w:sz w:val="28"/>
          <w:szCs w:val="28"/>
        </w:rPr>
        <w:t>以下简称《指南》</w:t>
      </w:r>
      <w:r w:rsidRPr="004232E7">
        <w:rPr>
          <w:rFonts w:ascii="仿宋_GB2312" w:eastAsia="仿宋_GB2312" w:hAnsi="宋体" w:cs="宋体"/>
          <w:kern w:val="0"/>
          <w:sz w:val="28"/>
          <w:szCs w:val="28"/>
        </w:rPr>
        <w:t>)</w:t>
      </w:r>
      <w:r w:rsidRPr="004232E7">
        <w:rPr>
          <w:rFonts w:ascii="仿宋_GB2312" w:eastAsia="仿宋_GB2312" w:hAnsi="宋体" w:cs="宋体" w:hint="eastAsia"/>
          <w:kern w:val="0"/>
          <w:sz w:val="28"/>
          <w:szCs w:val="28"/>
        </w:rPr>
        <w:t>。</w:t>
      </w:r>
    </w:p>
    <w:p w:rsidR="008D0379" w:rsidRPr="00DB2EB3" w:rsidRDefault="008D0379" w:rsidP="008D0379">
      <w:pPr>
        <w:widowControl/>
        <w:spacing w:line="560" w:lineRule="exact"/>
        <w:ind w:firstLineChars="200" w:firstLine="560"/>
        <w:rPr>
          <w:rFonts w:ascii="黑体" w:eastAsia="黑体" w:hAnsi="宋体" w:cs="宋体"/>
          <w:bCs/>
          <w:kern w:val="0"/>
          <w:sz w:val="28"/>
          <w:szCs w:val="28"/>
        </w:rPr>
      </w:pPr>
      <w:r w:rsidRPr="00DB2EB3">
        <w:rPr>
          <w:rFonts w:ascii="黑体" w:eastAsia="黑体" w:hAnsi="宋体" w:cs="宋体" w:hint="eastAsia"/>
          <w:bCs/>
          <w:kern w:val="0"/>
          <w:sz w:val="28"/>
          <w:szCs w:val="28"/>
        </w:rPr>
        <w:t>二、开放对象</w:t>
      </w:r>
    </w:p>
    <w:p w:rsidR="008D0379" w:rsidRPr="004232E7" w:rsidRDefault="008D0379" w:rsidP="008D0379">
      <w:pPr>
        <w:widowControl/>
        <w:spacing w:line="560" w:lineRule="exact"/>
        <w:ind w:firstLineChars="200" w:firstLine="560"/>
        <w:rPr>
          <w:rFonts w:ascii="仿宋_GB2312" w:eastAsia="仿宋_GB2312" w:cs="宋体"/>
          <w:kern w:val="0"/>
          <w:sz w:val="28"/>
          <w:szCs w:val="28"/>
        </w:rPr>
      </w:pPr>
      <w:r w:rsidRPr="004232E7">
        <w:rPr>
          <w:rFonts w:ascii="仿宋_GB2312" w:eastAsia="仿宋_GB2312" w:hAnsi="宋体" w:cs="宋体" w:hint="eastAsia"/>
          <w:kern w:val="0"/>
          <w:sz w:val="28"/>
          <w:szCs w:val="28"/>
        </w:rPr>
        <w:t>实验室开放课题对国内外相关学科的研究人员实行全方位开放。凡</w:t>
      </w:r>
      <w:r w:rsidRPr="004232E7">
        <w:rPr>
          <w:rFonts w:ascii="仿宋_GB2312" w:eastAsia="仿宋_GB2312" w:hAnsi="宋体" w:cs="宋体" w:hint="eastAsia"/>
          <w:sz w:val="28"/>
          <w:szCs w:val="28"/>
        </w:rPr>
        <w:t>具有高级专业技术职称或博士学位的国内、外科技工作者，均可提出资助申请</w:t>
      </w:r>
      <w:r w:rsidRPr="004232E7">
        <w:rPr>
          <w:rFonts w:ascii="仿宋_GB2312" w:eastAsia="仿宋_GB2312" w:hAnsi="宋体" w:cs="宋体" w:hint="eastAsia"/>
          <w:kern w:val="0"/>
          <w:sz w:val="28"/>
          <w:szCs w:val="28"/>
        </w:rPr>
        <w:t>；中级技术职称以及获得硕士学位的青年科技工作者也可提出申请，但需由两名同行高级职称科技人员推荐。开放课题</w:t>
      </w:r>
      <w:r w:rsidR="001F25DA">
        <w:rPr>
          <w:rFonts w:ascii="仿宋_GB2312" w:eastAsia="仿宋_GB2312" w:hAnsi="宋体" w:cs="宋体" w:hint="eastAsia"/>
          <w:kern w:val="0"/>
          <w:sz w:val="28"/>
          <w:szCs w:val="28"/>
        </w:rPr>
        <w:t>须依托一名实验室固定研究人员</w:t>
      </w:r>
      <w:r w:rsidRPr="004232E7">
        <w:rPr>
          <w:rFonts w:ascii="仿宋_GB2312" w:eastAsia="仿宋_GB2312" w:hAnsi="宋体" w:cs="宋体" w:hint="eastAsia"/>
          <w:kern w:val="0"/>
          <w:sz w:val="28"/>
          <w:szCs w:val="28"/>
        </w:rPr>
        <w:t>作为该项开放课题的项目合作者，并负责开放课题基金的实施管理。</w:t>
      </w:r>
      <w:r w:rsidRPr="004232E7">
        <w:rPr>
          <w:rFonts w:ascii="仿宋_GB2312" w:eastAsia="仿宋_GB2312" w:hAnsi="宋体" w:cs="宋体" w:hint="eastAsia"/>
          <w:sz w:val="28"/>
          <w:szCs w:val="28"/>
        </w:rPr>
        <w:t>同时实验室也接收国内、</w:t>
      </w:r>
      <w:proofErr w:type="gramStart"/>
      <w:r w:rsidRPr="004232E7">
        <w:rPr>
          <w:rFonts w:ascii="仿宋_GB2312" w:eastAsia="仿宋_GB2312" w:hAnsi="宋体" w:cs="宋体" w:hint="eastAsia"/>
          <w:sz w:val="28"/>
          <w:szCs w:val="28"/>
        </w:rPr>
        <w:t>外研究</w:t>
      </w:r>
      <w:proofErr w:type="gramEnd"/>
      <w:r w:rsidRPr="004232E7">
        <w:rPr>
          <w:rFonts w:ascii="仿宋_GB2312" w:eastAsia="仿宋_GB2312" w:hAnsi="宋体" w:cs="宋体" w:hint="eastAsia"/>
          <w:sz w:val="28"/>
          <w:szCs w:val="28"/>
        </w:rPr>
        <w:t>人员自带课题和经费，利用本实验室设备条件开展相关领域的科学研究</w:t>
      </w:r>
      <w:r w:rsidRPr="004232E7">
        <w:rPr>
          <w:rFonts w:ascii="仿宋_GB2312" w:eastAsia="仿宋_GB2312" w:hAnsi="宋体" w:cs="宋体" w:hint="eastAsia"/>
          <w:kern w:val="0"/>
          <w:sz w:val="28"/>
          <w:szCs w:val="28"/>
        </w:rPr>
        <w:t>。</w:t>
      </w:r>
    </w:p>
    <w:p w:rsidR="008D0379" w:rsidRPr="00DB2EB3" w:rsidRDefault="008D0379" w:rsidP="008D0379">
      <w:pPr>
        <w:widowControl/>
        <w:spacing w:line="560" w:lineRule="exact"/>
        <w:ind w:firstLineChars="200" w:firstLine="560"/>
        <w:rPr>
          <w:rFonts w:ascii="黑体" w:eastAsia="黑体" w:hAnsi="宋体" w:cs="宋体"/>
          <w:bCs/>
          <w:kern w:val="0"/>
          <w:sz w:val="28"/>
          <w:szCs w:val="28"/>
        </w:rPr>
      </w:pPr>
      <w:r w:rsidRPr="00DB2EB3">
        <w:rPr>
          <w:rFonts w:ascii="黑体" w:eastAsia="黑体" w:hAnsi="宋体" w:cs="宋体" w:hint="eastAsia"/>
          <w:bCs/>
          <w:kern w:val="0"/>
          <w:sz w:val="28"/>
          <w:szCs w:val="28"/>
        </w:rPr>
        <w:t>三、申请、审批程序</w:t>
      </w:r>
    </w:p>
    <w:p w:rsidR="008D0379" w:rsidRPr="004232E7" w:rsidRDefault="008D0379" w:rsidP="008D0379">
      <w:pPr>
        <w:widowControl/>
        <w:numPr>
          <w:ilvl w:val="0"/>
          <w:numId w:val="1"/>
        </w:numPr>
        <w:spacing w:line="560" w:lineRule="exact"/>
        <w:ind w:left="0" w:firstLineChars="200" w:firstLine="560"/>
        <w:rPr>
          <w:rFonts w:ascii="仿宋_GB2312" w:eastAsia="仿宋_GB2312" w:cs="宋体"/>
          <w:kern w:val="0"/>
          <w:sz w:val="28"/>
          <w:szCs w:val="28"/>
        </w:rPr>
      </w:pPr>
      <w:r w:rsidRPr="004232E7">
        <w:rPr>
          <w:rFonts w:ascii="仿宋_GB2312" w:eastAsia="仿宋_GB2312" w:hAnsi="宋体" w:cs="宋体" w:hint="eastAsia"/>
          <w:kern w:val="0"/>
          <w:sz w:val="28"/>
          <w:szCs w:val="28"/>
        </w:rPr>
        <w:t>申请课题须符合《指南》所规定的研究内容范围。访问学者需以实验室某一固定研究组为依托组。</w:t>
      </w:r>
      <w:r w:rsidRPr="004232E7">
        <w:rPr>
          <w:rFonts w:ascii="仿宋_GB2312" w:eastAsia="仿宋_GB2312" w:hAnsi="宋体" w:cs="宋体"/>
          <w:kern w:val="0"/>
          <w:sz w:val="28"/>
          <w:szCs w:val="28"/>
        </w:rPr>
        <w:t xml:space="preserve"> </w:t>
      </w:r>
    </w:p>
    <w:p w:rsidR="008D0379" w:rsidRPr="004232E7" w:rsidRDefault="008D0379" w:rsidP="008D0379">
      <w:pPr>
        <w:widowControl/>
        <w:numPr>
          <w:ilvl w:val="0"/>
          <w:numId w:val="1"/>
        </w:numPr>
        <w:spacing w:line="560" w:lineRule="exact"/>
        <w:ind w:left="0" w:firstLineChars="200" w:firstLine="560"/>
        <w:rPr>
          <w:rFonts w:ascii="仿宋_GB2312" w:eastAsia="仿宋_GB2312" w:cs="宋体"/>
          <w:kern w:val="0"/>
          <w:sz w:val="28"/>
          <w:szCs w:val="28"/>
        </w:rPr>
      </w:pPr>
      <w:r w:rsidRPr="004232E7">
        <w:rPr>
          <w:rFonts w:ascii="仿宋_GB2312" w:eastAsia="仿宋_GB2312" w:hAnsi="宋体" w:cs="宋体" w:hint="eastAsia"/>
          <w:kern w:val="0"/>
          <w:sz w:val="28"/>
          <w:szCs w:val="28"/>
        </w:rPr>
        <w:lastRenderedPageBreak/>
        <w:t>申请者填写课题申请书一式</w:t>
      </w:r>
      <w:r w:rsidR="00B07002">
        <w:rPr>
          <w:rFonts w:ascii="仿宋_GB2312" w:eastAsia="仿宋_GB2312" w:hAnsi="宋体" w:cs="宋体" w:hint="eastAsia"/>
          <w:kern w:val="0"/>
          <w:sz w:val="28"/>
          <w:szCs w:val="28"/>
        </w:rPr>
        <w:t>两</w:t>
      </w:r>
      <w:r w:rsidRPr="004232E7">
        <w:rPr>
          <w:rFonts w:ascii="仿宋_GB2312" w:eastAsia="仿宋_GB2312" w:hAnsi="宋体" w:cs="宋体" w:hint="eastAsia"/>
          <w:kern w:val="0"/>
          <w:sz w:val="28"/>
          <w:szCs w:val="28"/>
        </w:rPr>
        <w:t>份，由所在单位同意并加盖公章后寄交旱区作物逆境生物学国家重点实验室。</w:t>
      </w:r>
      <w:r w:rsidRPr="004232E7">
        <w:rPr>
          <w:rFonts w:ascii="仿宋_GB2312" w:eastAsia="仿宋_GB2312" w:hAnsi="宋体" w:cs="宋体"/>
          <w:kern w:val="0"/>
          <w:sz w:val="28"/>
          <w:szCs w:val="28"/>
        </w:rPr>
        <w:t xml:space="preserve"> </w:t>
      </w:r>
    </w:p>
    <w:p w:rsidR="008D0379" w:rsidRPr="004232E7" w:rsidRDefault="008D0379" w:rsidP="008D0379">
      <w:pPr>
        <w:widowControl/>
        <w:numPr>
          <w:ilvl w:val="0"/>
          <w:numId w:val="1"/>
        </w:numPr>
        <w:spacing w:line="560" w:lineRule="exact"/>
        <w:ind w:left="0" w:firstLineChars="200" w:firstLine="560"/>
        <w:rPr>
          <w:rFonts w:ascii="仿宋_GB2312" w:eastAsia="仿宋_GB2312" w:cs="宋体"/>
          <w:kern w:val="0"/>
          <w:sz w:val="28"/>
          <w:szCs w:val="28"/>
        </w:rPr>
      </w:pPr>
      <w:r w:rsidRPr="004232E7">
        <w:rPr>
          <w:rFonts w:ascii="仿宋_GB2312" w:eastAsia="仿宋_GB2312" w:hAnsi="宋体" w:cs="宋体" w:hint="eastAsia"/>
          <w:kern w:val="0"/>
          <w:sz w:val="28"/>
          <w:szCs w:val="28"/>
        </w:rPr>
        <w:t>已获得资助者再次申请，申请书须附已资助课题的研究进展报告或结题报告，以及主要研究成果</w:t>
      </w:r>
      <w:r w:rsidRPr="004232E7">
        <w:rPr>
          <w:rFonts w:ascii="仿宋_GB2312" w:eastAsia="仿宋_GB2312" w:hAnsi="宋体" w:cs="宋体"/>
          <w:kern w:val="0"/>
          <w:sz w:val="28"/>
          <w:szCs w:val="28"/>
        </w:rPr>
        <w:t>(</w:t>
      </w:r>
      <w:r w:rsidRPr="004232E7">
        <w:rPr>
          <w:rFonts w:ascii="仿宋_GB2312" w:eastAsia="仿宋_GB2312" w:hAnsi="宋体" w:cs="宋体" w:hint="eastAsia"/>
          <w:kern w:val="0"/>
          <w:sz w:val="28"/>
          <w:szCs w:val="28"/>
        </w:rPr>
        <w:t>一式一份</w:t>
      </w:r>
      <w:r w:rsidRPr="004232E7">
        <w:rPr>
          <w:rFonts w:ascii="仿宋_GB2312" w:eastAsia="仿宋_GB2312" w:hAnsi="宋体" w:cs="宋体"/>
          <w:kern w:val="0"/>
          <w:sz w:val="28"/>
          <w:szCs w:val="28"/>
        </w:rPr>
        <w:t>)</w:t>
      </w:r>
      <w:r w:rsidRPr="004232E7">
        <w:rPr>
          <w:rFonts w:ascii="仿宋_GB2312" w:eastAsia="仿宋_GB2312" w:hAnsi="宋体" w:cs="宋体" w:hint="eastAsia"/>
          <w:kern w:val="0"/>
          <w:sz w:val="28"/>
          <w:szCs w:val="28"/>
        </w:rPr>
        <w:t>。</w:t>
      </w:r>
      <w:r w:rsidRPr="004232E7">
        <w:rPr>
          <w:rFonts w:ascii="仿宋_GB2312" w:eastAsia="仿宋_GB2312" w:hAnsi="宋体" w:cs="宋体"/>
          <w:kern w:val="0"/>
          <w:sz w:val="28"/>
          <w:szCs w:val="28"/>
        </w:rPr>
        <w:t xml:space="preserve"> </w:t>
      </w:r>
    </w:p>
    <w:p w:rsidR="008D0379" w:rsidRPr="004232E7" w:rsidRDefault="008D0379" w:rsidP="008D0379">
      <w:pPr>
        <w:widowControl/>
        <w:numPr>
          <w:ilvl w:val="0"/>
          <w:numId w:val="1"/>
        </w:numPr>
        <w:spacing w:line="560" w:lineRule="exact"/>
        <w:ind w:left="0" w:firstLineChars="200" w:firstLine="560"/>
        <w:rPr>
          <w:rFonts w:ascii="仿宋_GB2312" w:eastAsia="仿宋_GB2312" w:cs="宋体"/>
          <w:kern w:val="0"/>
          <w:sz w:val="28"/>
          <w:szCs w:val="28"/>
        </w:rPr>
      </w:pPr>
      <w:r w:rsidRPr="004232E7">
        <w:rPr>
          <w:rFonts w:ascii="仿宋_GB2312" w:eastAsia="仿宋_GB2312" w:hAnsi="宋体" w:cs="宋体" w:hint="eastAsia"/>
          <w:kern w:val="0"/>
          <w:sz w:val="28"/>
          <w:szCs w:val="28"/>
        </w:rPr>
        <w:t>实验室将“申请书”分送同行专家三人评议，实验室学术委员会根据评议情况及</w:t>
      </w:r>
      <w:r w:rsidR="00B07002">
        <w:rPr>
          <w:rFonts w:ascii="仿宋_GB2312" w:eastAsia="仿宋_GB2312" w:hAnsi="宋体" w:cs="宋体" w:hint="eastAsia"/>
          <w:kern w:val="0"/>
          <w:sz w:val="28"/>
          <w:szCs w:val="28"/>
        </w:rPr>
        <w:t>开放运行</w:t>
      </w:r>
      <w:r w:rsidRPr="004232E7">
        <w:rPr>
          <w:rFonts w:ascii="仿宋_GB2312" w:eastAsia="仿宋_GB2312" w:hAnsi="宋体" w:cs="宋体" w:hint="eastAsia"/>
          <w:kern w:val="0"/>
          <w:sz w:val="28"/>
          <w:szCs w:val="28"/>
        </w:rPr>
        <w:t>费的总额组织评审，由实验室主任批准后立项。并正式接受申请人为本室客座研究人员。实验室将评议结果将通知申请人及所在单位。</w:t>
      </w:r>
      <w:r w:rsidRPr="004232E7">
        <w:rPr>
          <w:rFonts w:ascii="仿宋_GB2312" w:eastAsia="仿宋_GB2312" w:hAnsi="宋体" w:cs="宋体"/>
          <w:kern w:val="0"/>
          <w:sz w:val="28"/>
          <w:szCs w:val="28"/>
        </w:rPr>
        <w:t xml:space="preserve"> </w:t>
      </w:r>
    </w:p>
    <w:p w:rsidR="008D0379" w:rsidRPr="004232E7" w:rsidRDefault="008D0379" w:rsidP="008D0379">
      <w:pPr>
        <w:widowControl/>
        <w:numPr>
          <w:ilvl w:val="0"/>
          <w:numId w:val="1"/>
        </w:numPr>
        <w:spacing w:line="560" w:lineRule="exact"/>
        <w:ind w:left="0" w:firstLineChars="200" w:firstLine="560"/>
        <w:rPr>
          <w:rFonts w:ascii="仿宋_GB2312" w:eastAsia="仿宋_GB2312" w:cs="宋体"/>
          <w:kern w:val="0"/>
          <w:sz w:val="28"/>
          <w:szCs w:val="28"/>
        </w:rPr>
      </w:pPr>
      <w:r w:rsidRPr="004232E7">
        <w:rPr>
          <w:rFonts w:ascii="仿宋_GB2312" w:eastAsia="仿宋_GB2312" w:hAnsi="宋体" w:cs="宋体" w:hint="eastAsia"/>
          <w:kern w:val="0"/>
          <w:sz w:val="28"/>
          <w:szCs w:val="28"/>
        </w:rPr>
        <w:t>课题申请获准后，由课题负责人编制课题研究计划并签署课题</w:t>
      </w:r>
      <w:r w:rsidR="00B07002">
        <w:rPr>
          <w:rFonts w:ascii="仿宋_GB2312" w:eastAsia="仿宋_GB2312" w:hAnsi="宋体" w:cs="宋体" w:hint="eastAsia"/>
          <w:kern w:val="0"/>
          <w:sz w:val="28"/>
          <w:szCs w:val="28"/>
        </w:rPr>
        <w:t>计划</w:t>
      </w:r>
      <w:r w:rsidRPr="004232E7">
        <w:rPr>
          <w:rFonts w:ascii="仿宋_GB2312" w:eastAsia="仿宋_GB2312" w:hAnsi="宋体" w:cs="宋体" w:hint="eastAsia"/>
          <w:kern w:val="0"/>
          <w:sz w:val="28"/>
          <w:szCs w:val="28"/>
        </w:rPr>
        <w:t>任务书和相关协议。经所在单位审核后，报送实验室，作为</w:t>
      </w:r>
      <w:r w:rsidR="00B07002">
        <w:rPr>
          <w:rFonts w:ascii="仿宋_GB2312" w:eastAsia="仿宋_GB2312" w:hAnsi="宋体" w:cs="宋体" w:hint="eastAsia"/>
          <w:kern w:val="0"/>
          <w:sz w:val="28"/>
          <w:szCs w:val="28"/>
        </w:rPr>
        <w:t>结题验收</w:t>
      </w:r>
      <w:r w:rsidRPr="004232E7">
        <w:rPr>
          <w:rFonts w:ascii="仿宋_GB2312" w:eastAsia="仿宋_GB2312" w:hAnsi="宋体" w:cs="宋体" w:hint="eastAsia"/>
          <w:kern w:val="0"/>
          <w:sz w:val="28"/>
          <w:szCs w:val="28"/>
        </w:rPr>
        <w:t>的依据。</w:t>
      </w:r>
      <w:r w:rsidRPr="004232E7">
        <w:rPr>
          <w:rFonts w:ascii="仿宋_GB2312" w:eastAsia="仿宋_GB2312" w:hAnsi="宋体" w:cs="宋体"/>
          <w:kern w:val="0"/>
          <w:sz w:val="28"/>
          <w:szCs w:val="28"/>
        </w:rPr>
        <w:t xml:space="preserve"> </w:t>
      </w:r>
    </w:p>
    <w:p w:rsidR="008D0379" w:rsidRPr="00DB2EB3" w:rsidRDefault="008D0379" w:rsidP="008D0379">
      <w:pPr>
        <w:widowControl/>
        <w:spacing w:line="560" w:lineRule="exact"/>
        <w:ind w:firstLineChars="200" w:firstLine="560"/>
        <w:rPr>
          <w:rFonts w:ascii="黑体" w:eastAsia="黑体" w:cs="宋体"/>
          <w:kern w:val="0"/>
          <w:sz w:val="28"/>
          <w:szCs w:val="28"/>
        </w:rPr>
      </w:pPr>
      <w:r w:rsidRPr="00DB2EB3">
        <w:rPr>
          <w:rFonts w:ascii="黑体" w:eastAsia="黑体" w:hAnsi="宋体" w:cs="宋体" w:hint="eastAsia"/>
          <w:bCs/>
          <w:kern w:val="0"/>
          <w:sz w:val="28"/>
          <w:szCs w:val="28"/>
        </w:rPr>
        <w:t>四、课题管理办法</w:t>
      </w:r>
    </w:p>
    <w:p w:rsidR="008D0379" w:rsidRPr="004232E7" w:rsidRDefault="008D0379" w:rsidP="008D0379">
      <w:pPr>
        <w:widowControl/>
        <w:numPr>
          <w:ilvl w:val="0"/>
          <w:numId w:val="2"/>
        </w:numPr>
        <w:spacing w:line="560" w:lineRule="exact"/>
        <w:ind w:left="0" w:firstLineChars="200" w:firstLine="560"/>
        <w:rPr>
          <w:rFonts w:ascii="仿宋_GB2312" w:eastAsia="仿宋_GB2312" w:cs="宋体"/>
          <w:kern w:val="0"/>
          <w:sz w:val="28"/>
          <w:szCs w:val="28"/>
        </w:rPr>
      </w:pPr>
      <w:r w:rsidRPr="004232E7">
        <w:rPr>
          <w:rFonts w:ascii="仿宋_GB2312" w:eastAsia="仿宋_GB2312" w:hAnsi="宋体" w:cs="宋体" w:hint="eastAsia"/>
          <w:kern w:val="0"/>
          <w:sz w:val="28"/>
          <w:szCs w:val="28"/>
        </w:rPr>
        <w:t>实验室成立管理工作组对项目进行管理，课题负责人或主要研究人员应按计划来实验室开展研究工作。</w:t>
      </w:r>
      <w:r w:rsidRPr="004232E7">
        <w:rPr>
          <w:rFonts w:ascii="仿宋_GB2312" w:eastAsia="仿宋_GB2312" w:hAnsi="宋体" w:cs="宋体"/>
          <w:kern w:val="0"/>
          <w:sz w:val="28"/>
          <w:szCs w:val="28"/>
        </w:rPr>
        <w:t xml:space="preserve"> </w:t>
      </w:r>
    </w:p>
    <w:p w:rsidR="008D0379" w:rsidRPr="004232E7" w:rsidRDefault="008D0379" w:rsidP="008D0379">
      <w:pPr>
        <w:widowControl/>
        <w:numPr>
          <w:ilvl w:val="0"/>
          <w:numId w:val="2"/>
        </w:numPr>
        <w:spacing w:line="560" w:lineRule="exact"/>
        <w:ind w:left="0" w:firstLineChars="200" w:firstLine="560"/>
        <w:rPr>
          <w:rFonts w:ascii="仿宋_GB2312" w:eastAsia="仿宋_GB2312" w:cs="宋体"/>
          <w:kern w:val="0"/>
          <w:sz w:val="28"/>
          <w:szCs w:val="28"/>
        </w:rPr>
      </w:pPr>
      <w:r w:rsidRPr="004232E7">
        <w:rPr>
          <w:rFonts w:ascii="仿宋_GB2312" w:eastAsia="仿宋_GB2312" w:hAnsi="宋体" w:cs="宋体" w:hint="eastAsia"/>
          <w:kern w:val="0"/>
          <w:sz w:val="28"/>
          <w:szCs w:val="28"/>
        </w:rPr>
        <w:t>开放课题的研究期限一般为</w:t>
      </w:r>
      <w:r w:rsidRPr="004232E7">
        <w:rPr>
          <w:rFonts w:ascii="仿宋_GB2312" w:eastAsia="仿宋_GB2312" w:hAnsi="宋体" w:cs="宋体"/>
          <w:kern w:val="0"/>
          <w:sz w:val="28"/>
          <w:szCs w:val="28"/>
        </w:rPr>
        <w:t>2</w:t>
      </w:r>
      <w:r w:rsidRPr="004232E7">
        <w:rPr>
          <w:rFonts w:ascii="仿宋_GB2312" w:eastAsia="仿宋_GB2312" w:hAnsi="宋体" w:cs="宋体" w:hint="eastAsia"/>
          <w:kern w:val="0"/>
          <w:sz w:val="28"/>
          <w:szCs w:val="28"/>
        </w:rPr>
        <w:t>年。研究课题负责人每年度填写“</w:t>
      </w:r>
      <w:r w:rsidR="00CB6793">
        <w:rPr>
          <w:rFonts w:ascii="仿宋_GB2312" w:eastAsia="仿宋_GB2312" w:hAnsi="宋体" w:cs="宋体" w:hint="eastAsia"/>
          <w:kern w:val="0"/>
          <w:sz w:val="28"/>
          <w:szCs w:val="28"/>
        </w:rPr>
        <w:t>课题工作进展表</w:t>
      </w:r>
      <w:r w:rsidRPr="004232E7">
        <w:rPr>
          <w:rFonts w:ascii="仿宋_GB2312" w:eastAsia="仿宋_GB2312" w:hAnsi="宋体" w:cs="宋体" w:hint="eastAsia"/>
          <w:kern w:val="0"/>
          <w:sz w:val="28"/>
          <w:szCs w:val="28"/>
        </w:rPr>
        <w:t>”，并提交学术论文或工作报告，经实验室评审后决定是否继续资助以及资助金额。</w:t>
      </w:r>
      <w:r w:rsidRPr="004232E7">
        <w:rPr>
          <w:rFonts w:ascii="仿宋_GB2312" w:eastAsia="仿宋_GB2312" w:hAnsi="宋体" w:cs="宋体"/>
          <w:kern w:val="0"/>
          <w:sz w:val="28"/>
          <w:szCs w:val="28"/>
        </w:rPr>
        <w:t xml:space="preserve"> </w:t>
      </w:r>
    </w:p>
    <w:p w:rsidR="008D0379" w:rsidRPr="004232E7" w:rsidRDefault="008D0379" w:rsidP="008D0379">
      <w:pPr>
        <w:widowControl/>
        <w:numPr>
          <w:ilvl w:val="0"/>
          <w:numId w:val="2"/>
        </w:numPr>
        <w:spacing w:line="560" w:lineRule="exact"/>
        <w:ind w:left="0" w:firstLineChars="200" w:firstLine="560"/>
        <w:rPr>
          <w:rFonts w:ascii="仿宋_GB2312" w:eastAsia="仿宋_GB2312" w:cs="宋体"/>
          <w:kern w:val="0"/>
          <w:sz w:val="28"/>
          <w:szCs w:val="28"/>
        </w:rPr>
      </w:pPr>
      <w:r w:rsidRPr="004232E7">
        <w:rPr>
          <w:rFonts w:ascii="仿宋_GB2312" w:eastAsia="仿宋_GB2312" w:hAnsi="宋体" w:cs="宋体" w:hint="eastAsia"/>
          <w:kern w:val="0"/>
          <w:sz w:val="28"/>
          <w:szCs w:val="28"/>
        </w:rPr>
        <w:t>课题完成后，课题负责人三个月内向实验室报送《开放课题</w:t>
      </w:r>
      <w:r w:rsidR="00CB6793">
        <w:rPr>
          <w:rFonts w:ascii="仿宋_GB2312" w:eastAsia="仿宋_GB2312" w:hAnsi="宋体" w:cs="宋体" w:hint="eastAsia"/>
          <w:kern w:val="0"/>
          <w:sz w:val="28"/>
          <w:szCs w:val="28"/>
        </w:rPr>
        <w:t>结题</w:t>
      </w:r>
      <w:r w:rsidRPr="004232E7">
        <w:rPr>
          <w:rFonts w:ascii="仿宋_GB2312" w:eastAsia="仿宋_GB2312" w:hAnsi="宋体" w:cs="宋体" w:hint="eastAsia"/>
          <w:kern w:val="0"/>
          <w:sz w:val="28"/>
          <w:szCs w:val="28"/>
        </w:rPr>
        <w:t>报告》，学术论文复印件及有关的软硬件原始资料并进行答辩，由学术委员会对课题完成质量和学术水平进行评价，写出鉴定意见并通报研究人员所在单位。</w:t>
      </w:r>
      <w:r w:rsidRPr="004232E7">
        <w:rPr>
          <w:rFonts w:ascii="仿宋_GB2312" w:eastAsia="仿宋_GB2312" w:hAnsi="宋体" w:cs="宋体"/>
          <w:kern w:val="0"/>
          <w:sz w:val="28"/>
          <w:szCs w:val="28"/>
        </w:rPr>
        <w:t xml:space="preserve"> </w:t>
      </w:r>
    </w:p>
    <w:p w:rsidR="008D0379" w:rsidRPr="00DB2EB3" w:rsidRDefault="008D0379" w:rsidP="008D0379">
      <w:pPr>
        <w:widowControl/>
        <w:spacing w:line="560" w:lineRule="exact"/>
        <w:ind w:firstLineChars="200" w:firstLine="560"/>
        <w:rPr>
          <w:rFonts w:ascii="黑体" w:eastAsia="黑体" w:cs="宋体"/>
          <w:kern w:val="0"/>
          <w:sz w:val="28"/>
          <w:szCs w:val="28"/>
        </w:rPr>
      </w:pPr>
      <w:r w:rsidRPr="00DB2EB3">
        <w:rPr>
          <w:rFonts w:ascii="黑体" w:eastAsia="黑体" w:hAnsi="宋体" w:cs="宋体" w:hint="eastAsia"/>
          <w:bCs/>
          <w:kern w:val="0"/>
          <w:sz w:val="28"/>
          <w:szCs w:val="28"/>
        </w:rPr>
        <w:t>五、经费的使用及管理</w:t>
      </w:r>
    </w:p>
    <w:p w:rsidR="008D0379" w:rsidRPr="004232E7" w:rsidRDefault="008D0379" w:rsidP="008D0379">
      <w:pPr>
        <w:widowControl/>
        <w:numPr>
          <w:ilvl w:val="0"/>
          <w:numId w:val="3"/>
        </w:numPr>
        <w:spacing w:line="560" w:lineRule="exact"/>
        <w:ind w:left="0" w:firstLineChars="200" w:firstLine="560"/>
        <w:rPr>
          <w:rFonts w:ascii="仿宋_GB2312" w:eastAsia="仿宋_GB2312" w:cs="宋体"/>
          <w:kern w:val="0"/>
          <w:sz w:val="28"/>
          <w:szCs w:val="28"/>
        </w:rPr>
      </w:pPr>
      <w:r w:rsidRPr="004232E7">
        <w:rPr>
          <w:rFonts w:ascii="仿宋_GB2312" w:eastAsia="仿宋_GB2312" w:hAnsi="宋体" w:cs="宋体" w:hint="eastAsia"/>
          <w:kern w:val="0"/>
          <w:sz w:val="28"/>
          <w:szCs w:val="28"/>
        </w:rPr>
        <w:t>开放基金</w:t>
      </w:r>
      <w:r w:rsidRPr="004232E7">
        <w:rPr>
          <w:rFonts w:ascii="仿宋_GB2312" w:eastAsia="仿宋_GB2312" w:hAnsi="宋体" w:cs="Arial" w:hint="eastAsia"/>
          <w:kern w:val="0"/>
          <w:sz w:val="28"/>
          <w:szCs w:val="28"/>
        </w:rPr>
        <w:t>课题经费的管理严格按照国家科技部、财政部和西北农林科技大学的有关财务规章制度执行，必须专款专用。课题资</w:t>
      </w:r>
      <w:r w:rsidRPr="004232E7">
        <w:rPr>
          <w:rFonts w:ascii="仿宋_GB2312" w:eastAsia="仿宋_GB2312" w:hAnsi="宋体" w:cs="Arial" w:hint="eastAsia"/>
          <w:kern w:val="0"/>
          <w:sz w:val="28"/>
          <w:szCs w:val="28"/>
        </w:rPr>
        <w:lastRenderedPageBreak/>
        <w:t>助额度为</w:t>
      </w:r>
      <w:r w:rsidR="000D76EE">
        <w:rPr>
          <w:rFonts w:ascii="仿宋_GB2312" w:eastAsia="仿宋_GB2312" w:hAnsi="宋体" w:cs="Arial" w:hint="eastAsia"/>
          <w:kern w:val="0"/>
          <w:sz w:val="28"/>
          <w:szCs w:val="28"/>
        </w:rPr>
        <w:t>6</w:t>
      </w:r>
      <w:r w:rsidRPr="004232E7">
        <w:rPr>
          <w:rFonts w:ascii="仿宋_GB2312" w:eastAsia="仿宋_GB2312" w:hAnsi="宋体" w:cs="Arial"/>
          <w:kern w:val="0"/>
          <w:sz w:val="28"/>
          <w:szCs w:val="28"/>
        </w:rPr>
        <w:t>-</w:t>
      </w:r>
      <w:r w:rsidR="00CC042A">
        <w:rPr>
          <w:rFonts w:ascii="仿宋_GB2312" w:eastAsia="仿宋_GB2312" w:hAnsi="宋体" w:cs="Arial" w:hint="eastAsia"/>
          <w:kern w:val="0"/>
          <w:sz w:val="28"/>
          <w:szCs w:val="28"/>
        </w:rPr>
        <w:t>10</w:t>
      </w:r>
      <w:r w:rsidRPr="004232E7">
        <w:rPr>
          <w:rFonts w:ascii="仿宋_GB2312" w:eastAsia="仿宋_GB2312" w:hAnsi="宋体" w:cs="Arial" w:hint="eastAsia"/>
          <w:kern w:val="0"/>
          <w:sz w:val="28"/>
          <w:szCs w:val="28"/>
        </w:rPr>
        <w:t>万元，以额度</w:t>
      </w:r>
      <w:r w:rsidR="000D76EE">
        <w:rPr>
          <w:rFonts w:ascii="仿宋_GB2312" w:eastAsia="仿宋_GB2312" w:hAnsi="宋体" w:cs="Arial" w:hint="eastAsia"/>
          <w:kern w:val="0"/>
          <w:sz w:val="28"/>
          <w:szCs w:val="28"/>
        </w:rPr>
        <w:t>下达依托团队负责人</w:t>
      </w:r>
      <w:r w:rsidRPr="004232E7">
        <w:rPr>
          <w:rFonts w:ascii="仿宋_GB2312" w:eastAsia="仿宋_GB2312" w:hAnsi="宋体" w:cs="Arial" w:hint="eastAsia"/>
          <w:kern w:val="0"/>
          <w:sz w:val="28"/>
          <w:szCs w:val="28"/>
        </w:rPr>
        <w:t>，提供</w:t>
      </w:r>
      <w:r w:rsidR="000D76EE">
        <w:rPr>
          <w:rFonts w:ascii="仿宋_GB2312" w:eastAsia="仿宋_GB2312" w:hAnsi="宋体" w:cs="Arial" w:hint="eastAsia"/>
          <w:kern w:val="0"/>
          <w:sz w:val="28"/>
          <w:szCs w:val="28"/>
        </w:rPr>
        <w:t>开放课题执行过程中</w:t>
      </w:r>
      <w:r w:rsidRPr="004232E7">
        <w:rPr>
          <w:rFonts w:ascii="仿宋_GB2312" w:eastAsia="仿宋_GB2312" w:hAnsi="宋体" w:cs="Arial" w:hint="eastAsia"/>
          <w:kern w:val="0"/>
          <w:sz w:val="28"/>
          <w:szCs w:val="28"/>
        </w:rPr>
        <w:t>的</w:t>
      </w:r>
      <w:r w:rsidR="000D76EE">
        <w:rPr>
          <w:rFonts w:ascii="仿宋_GB2312" w:eastAsia="仿宋_GB2312" w:hAnsi="宋体" w:cs="Arial" w:hint="eastAsia"/>
          <w:kern w:val="0"/>
          <w:sz w:val="28"/>
          <w:szCs w:val="28"/>
        </w:rPr>
        <w:t>试验</w:t>
      </w:r>
      <w:r w:rsidRPr="004232E7">
        <w:rPr>
          <w:rFonts w:ascii="仿宋_GB2312" w:eastAsia="仿宋_GB2312" w:hAnsi="宋体" w:cs="Arial" w:hint="eastAsia"/>
          <w:kern w:val="0"/>
          <w:sz w:val="28"/>
          <w:szCs w:val="28"/>
        </w:rPr>
        <w:t>、</w:t>
      </w:r>
      <w:r w:rsidR="000D76EE">
        <w:rPr>
          <w:rFonts w:ascii="仿宋_GB2312" w:eastAsia="仿宋_GB2312" w:hAnsi="宋体" w:cs="Arial" w:hint="eastAsia"/>
          <w:kern w:val="0"/>
          <w:sz w:val="28"/>
          <w:szCs w:val="28"/>
        </w:rPr>
        <w:t>差旅</w:t>
      </w:r>
      <w:r w:rsidRPr="004232E7">
        <w:rPr>
          <w:rFonts w:ascii="仿宋_GB2312" w:eastAsia="仿宋_GB2312" w:hAnsi="宋体" w:cs="Arial" w:hint="eastAsia"/>
          <w:kern w:val="0"/>
          <w:sz w:val="28"/>
          <w:szCs w:val="28"/>
        </w:rPr>
        <w:t>等</w:t>
      </w:r>
      <w:r w:rsidR="000D76EE">
        <w:rPr>
          <w:rFonts w:ascii="仿宋_GB2312" w:eastAsia="仿宋_GB2312" w:hAnsi="宋体" w:cs="Arial" w:hint="eastAsia"/>
          <w:kern w:val="0"/>
          <w:sz w:val="28"/>
          <w:szCs w:val="28"/>
        </w:rPr>
        <w:t>费用</w:t>
      </w:r>
      <w:r w:rsidRPr="004232E7">
        <w:rPr>
          <w:rFonts w:ascii="仿宋_GB2312" w:eastAsia="仿宋_GB2312" w:hAnsi="宋体" w:cs="Arial" w:hint="eastAsia"/>
          <w:kern w:val="0"/>
          <w:sz w:val="28"/>
          <w:szCs w:val="28"/>
        </w:rPr>
        <w:t>，该经费不得划拨出实验室</w:t>
      </w:r>
      <w:r w:rsidRPr="004232E7">
        <w:rPr>
          <w:rFonts w:ascii="仿宋_GB2312" w:eastAsia="仿宋_GB2312" w:hAnsi="宋体" w:cs="宋体" w:hint="eastAsia"/>
          <w:kern w:val="0"/>
          <w:sz w:val="28"/>
          <w:szCs w:val="28"/>
        </w:rPr>
        <w:t>。</w:t>
      </w:r>
      <w:r w:rsidRPr="004232E7">
        <w:rPr>
          <w:rFonts w:ascii="仿宋_GB2312" w:eastAsia="仿宋_GB2312" w:hAnsi="宋体" w:cs="宋体"/>
          <w:kern w:val="0"/>
          <w:sz w:val="28"/>
          <w:szCs w:val="28"/>
        </w:rPr>
        <w:t xml:space="preserve"> </w:t>
      </w:r>
    </w:p>
    <w:p w:rsidR="008D0379" w:rsidRPr="004232E7" w:rsidRDefault="008D0379" w:rsidP="008D0379">
      <w:pPr>
        <w:widowControl/>
        <w:numPr>
          <w:ilvl w:val="0"/>
          <w:numId w:val="3"/>
        </w:numPr>
        <w:spacing w:line="560" w:lineRule="exact"/>
        <w:ind w:left="0" w:firstLineChars="200" w:firstLine="560"/>
        <w:rPr>
          <w:rFonts w:ascii="仿宋_GB2312" w:eastAsia="仿宋_GB2312" w:cs="宋体"/>
          <w:kern w:val="0"/>
          <w:sz w:val="28"/>
          <w:szCs w:val="28"/>
        </w:rPr>
      </w:pPr>
      <w:r w:rsidRPr="004232E7">
        <w:rPr>
          <w:rFonts w:ascii="仿宋_GB2312" w:eastAsia="仿宋_GB2312" w:hAnsi="宋体" w:cs="宋体" w:hint="eastAsia"/>
          <w:kern w:val="0"/>
          <w:sz w:val="28"/>
          <w:szCs w:val="28"/>
        </w:rPr>
        <w:t>各课题负责人定期提交计划执行情况报告及经费使用结算报告，分送学术委员会进行书面评阅。对于进展不良或不按实验室有关规定执行的开放课题，经实验室主任批准，可中断或取消其经费的使用。</w:t>
      </w:r>
      <w:r w:rsidRPr="004232E7">
        <w:rPr>
          <w:rFonts w:ascii="仿宋_GB2312" w:eastAsia="仿宋_GB2312" w:hAnsi="宋体" w:cs="宋体"/>
          <w:kern w:val="0"/>
          <w:sz w:val="28"/>
          <w:szCs w:val="28"/>
        </w:rPr>
        <w:t xml:space="preserve"> </w:t>
      </w:r>
    </w:p>
    <w:p w:rsidR="008D0379" w:rsidRPr="00DB2EB3" w:rsidRDefault="008D0379" w:rsidP="008D0379">
      <w:pPr>
        <w:widowControl/>
        <w:spacing w:line="560" w:lineRule="exact"/>
        <w:ind w:firstLineChars="200" w:firstLine="560"/>
        <w:rPr>
          <w:rFonts w:ascii="黑体" w:eastAsia="黑体" w:cs="宋体"/>
          <w:kern w:val="0"/>
          <w:sz w:val="28"/>
          <w:szCs w:val="28"/>
        </w:rPr>
      </w:pPr>
      <w:r w:rsidRPr="00DB2EB3">
        <w:rPr>
          <w:rFonts w:ascii="黑体" w:eastAsia="黑体" w:hAnsi="宋体" w:cs="宋体" w:hint="eastAsia"/>
          <w:bCs/>
          <w:kern w:val="0"/>
          <w:sz w:val="28"/>
          <w:szCs w:val="28"/>
        </w:rPr>
        <w:t>六、成果管理与评价</w:t>
      </w:r>
    </w:p>
    <w:p w:rsidR="008D0379" w:rsidRPr="004232E7" w:rsidRDefault="008D0379" w:rsidP="008D0379">
      <w:pPr>
        <w:widowControl/>
        <w:numPr>
          <w:ilvl w:val="0"/>
          <w:numId w:val="4"/>
        </w:numPr>
        <w:spacing w:line="540" w:lineRule="exact"/>
        <w:ind w:left="0" w:firstLineChars="200" w:firstLine="560"/>
        <w:rPr>
          <w:rFonts w:ascii="仿宋_GB2312" w:eastAsia="仿宋_GB2312" w:cs="宋体"/>
          <w:kern w:val="0"/>
          <w:sz w:val="28"/>
          <w:szCs w:val="28"/>
        </w:rPr>
      </w:pPr>
      <w:r w:rsidRPr="004232E7">
        <w:rPr>
          <w:rFonts w:ascii="仿宋_GB2312" w:eastAsia="仿宋_GB2312" w:hAnsi="宋体" w:cs="宋体" w:hint="eastAsia"/>
          <w:kern w:val="0"/>
          <w:sz w:val="28"/>
          <w:szCs w:val="28"/>
        </w:rPr>
        <w:t>实验室开放课题所发表的论文及所取得的成果，其知识产权为本实验室和研究者所在单位共有，责任作者</w:t>
      </w:r>
      <w:r w:rsidRPr="004232E7">
        <w:rPr>
          <w:rFonts w:ascii="仿宋_GB2312" w:eastAsia="仿宋_GB2312" w:hAnsi="宋体" w:cs="宋体"/>
          <w:kern w:val="0"/>
          <w:sz w:val="28"/>
          <w:szCs w:val="28"/>
        </w:rPr>
        <w:t>(</w:t>
      </w:r>
      <w:r w:rsidRPr="004232E7">
        <w:rPr>
          <w:rFonts w:ascii="仿宋_GB2312" w:eastAsia="仿宋_GB2312" w:hAnsi="宋体" w:cs="宋体" w:hint="eastAsia"/>
          <w:kern w:val="0"/>
          <w:sz w:val="28"/>
          <w:szCs w:val="28"/>
        </w:rPr>
        <w:t>通讯作者</w:t>
      </w:r>
      <w:r w:rsidRPr="004232E7">
        <w:rPr>
          <w:rFonts w:ascii="仿宋_GB2312" w:eastAsia="仿宋_GB2312" w:hAnsi="宋体" w:cs="宋体"/>
          <w:kern w:val="0"/>
          <w:sz w:val="28"/>
          <w:szCs w:val="28"/>
        </w:rPr>
        <w:t>)</w:t>
      </w:r>
      <w:r w:rsidRPr="004232E7">
        <w:rPr>
          <w:rFonts w:ascii="仿宋_GB2312" w:eastAsia="仿宋_GB2312" w:hAnsi="宋体" w:cs="宋体" w:hint="eastAsia"/>
          <w:kern w:val="0"/>
          <w:sz w:val="28"/>
          <w:szCs w:val="28"/>
        </w:rPr>
        <w:t>的第一完成单位为本实验室。</w:t>
      </w:r>
      <w:r w:rsidRPr="004232E7">
        <w:rPr>
          <w:rFonts w:ascii="仿宋_GB2312" w:eastAsia="仿宋_GB2312" w:hAnsi="宋体" w:cs="宋体"/>
          <w:kern w:val="0"/>
          <w:sz w:val="28"/>
          <w:szCs w:val="28"/>
        </w:rPr>
        <w:t xml:space="preserve"> </w:t>
      </w:r>
    </w:p>
    <w:p w:rsidR="008D0379" w:rsidRPr="004232E7" w:rsidRDefault="008D0379" w:rsidP="008D0379">
      <w:pPr>
        <w:widowControl/>
        <w:numPr>
          <w:ilvl w:val="0"/>
          <w:numId w:val="4"/>
        </w:numPr>
        <w:spacing w:line="540" w:lineRule="exact"/>
        <w:ind w:left="0" w:firstLineChars="200" w:firstLine="560"/>
        <w:rPr>
          <w:rFonts w:ascii="仿宋_GB2312" w:eastAsia="仿宋_GB2312" w:cs="宋体"/>
          <w:kern w:val="0"/>
          <w:sz w:val="28"/>
          <w:szCs w:val="28"/>
        </w:rPr>
      </w:pPr>
      <w:r w:rsidRPr="004232E7">
        <w:rPr>
          <w:rFonts w:ascii="仿宋_GB2312" w:eastAsia="仿宋_GB2312" w:hAnsi="宋体" w:cs="宋体" w:hint="eastAsia"/>
          <w:kern w:val="0"/>
          <w:sz w:val="28"/>
          <w:szCs w:val="28"/>
        </w:rPr>
        <w:t>论文、其技术文件及研究成果署实验室名称“旱区作物逆境生物学国家重点实验室（西北农林科技大学）</w:t>
      </w:r>
      <w:r w:rsidRPr="004232E7">
        <w:rPr>
          <w:rFonts w:ascii="仿宋_GB2312" w:eastAsia="仿宋_GB2312" w:cs="宋体"/>
          <w:kern w:val="0"/>
          <w:sz w:val="28"/>
          <w:szCs w:val="28"/>
        </w:rPr>
        <w:t>,</w:t>
      </w:r>
      <w:r w:rsidRPr="004232E7">
        <w:rPr>
          <w:rFonts w:ascii="仿宋_GB2312" w:eastAsia="仿宋_GB2312" w:hAnsi="宋体" w:cs="宋体" w:hint="eastAsia"/>
          <w:kern w:val="0"/>
          <w:sz w:val="28"/>
          <w:szCs w:val="28"/>
        </w:rPr>
        <w:t>陕西杨凌，</w:t>
      </w:r>
      <w:smartTag w:uri="urn:schemas-microsoft-com:office:smarttags" w:element="chmetcnv">
        <w:smartTagPr>
          <w:attr w:name="TCSC" w:val="0"/>
          <w:attr w:name="NumberType" w:val="1"/>
          <w:attr w:name="Negative" w:val="False"/>
          <w:attr w:name="HasSpace" w:val="False"/>
          <w:attr w:name="SourceValue" w:val="712100"/>
          <w:attr w:name="UnitName" w:val="”"/>
        </w:smartTagPr>
        <w:r w:rsidRPr="004232E7">
          <w:rPr>
            <w:rFonts w:ascii="仿宋_GB2312" w:eastAsia="仿宋_GB2312" w:hAnsi="宋体" w:cs="宋体"/>
            <w:kern w:val="0"/>
            <w:sz w:val="28"/>
            <w:szCs w:val="28"/>
          </w:rPr>
          <w:t>712100</w:t>
        </w:r>
        <w:r w:rsidRPr="004232E7">
          <w:rPr>
            <w:rFonts w:ascii="仿宋_GB2312" w:eastAsia="仿宋_GB2312" w:hAnsi="宋体" w:cs="宋体" w:hint="eastAsia"/>
            <w:kern w:val="0"/>
            <w:sz w:val="28"/>
            <w:szCs w:val="28"/>
          </w:rPr>
          <w:t>”</w:t>
        </w:r>
      </w:smartTag>
      <w:r w:rsidRPr="004232E7">
        <w:rPr>
          <w:rFonts w:ascii="仿宋_GB2312" w:eastAsia="仿宋_GB2312" w:hAnsi="宋体" w:cs="宋体"/>
          <w:kern w:val="0"/>
          <w:sz w:val="28"/>
          <w:szCs w:val="28"/>
        </w:rPr>
        <w:t>[</w:t>
      </w:r>
      <w:r w:rsidRPr="004232E7">
        <w:rPr>
          <w:rFonts w:ascii="仿宋_GB2312" w:eastAsia="仿宋_GB2312" w:hAnsi="宋体" w:cs="宋体" w:hint="eastAsia"/>
          <w:kern w:val="0"/>
          <w:sz w:val="28"/>
          <w:szCs w:val="28"/>
        </w:rPr>
        <w:t>英文：</w:t>
      </w:r>
      <w:r w:rsidRPr="004232E7">
        <w:rPr>
          <w:rFonts w:ascii="仿宋_GB2312" w:eastAsia="仿宋_GB2312" w:hAnsi="宋体" w:cs="宋体"/>
          <w:kern w:val="0"/>
          <w:sz w:val="28"/>
          <w:szCs w:val="28"/>
        </w:rPr>
        <w:t xml:space="preserve">State Key Laboratory of Crop Stress Biology for Arid </w:t>
      </w:r>
      <w:proofErr w:type="spellStart"/>
      <w:r w:rsidRPr="004232E7">
        <w:rPr>
          <w:rFonts w:ascii="仿宋_GB2312" w:eastAsia="仿宋_GB2312" w:hAnsi="宋体" w:cs="宋体"/>
          <w:kern w:val="0"/>
          <w:sz w:val="28"/>
          <w:szCs w:val="28"/>
        </w:rPr>
        <w:t>Areas,NWAFU</w:t>
      </w:r>
      <w:proofErr w:type="spellEnd"/>
      <w:r w:rsidRPr="004232E7">
        <w:rPr>
          <w:rFonts w:ascii="仿宋_GB2312" w:eastAsia="仿宋_GB2312" w:hAnsi="宋体" w:cs="宋体"/>
          <w:kern w:val="0"/>
          <w:sz w:val="28"/>
          <w:szCs w:val="28"/>
        </w:rPr>
        <w:t xml:space="preserve">, </w:t>
      </w:r>
      <w:proofErr w:type="spellStart"/>
      <w:r w:rsidRPr="004232E7">
        <w:rPr>
          <w:rFonts w:ascii="仿宋_GB2312" w:eastAsia="仿宋_GB2312" w:hAnsi="宋体" w:cs="宋体"/>
          <w:kern w:val="0"/>
          <w:sz w:val="28"/>
          <w:szCs w:val="28"/>
        </w:rPr>
        <w:t>Yangling</w:t>
      </w:r>
      <w:proofErr w:type="spellEnd"/>
      <w:r w:rsidRPr="004232E7">
        <w:rPr>
          <w:rFonts w:ascii="仿宋_GB2312" w:eastAsia="仿宋_GB2312" w:hAnsi="宋体" w:cs="宋体"/>
          <w:kern w:val="0"/>
          <w:sz w:val="28"/>
          <w:szCs w:val="28"/>
        </w:rPr>
        <w:t>, Shaanxi, 712100, China]</w:t>
      </w:r>
      <w:r w:rsidRPr="004232E7">
        <w:rPr>
          <w:rFonts w:ascii="仿宋_GB2312" w:eastAsia="仿宋_GB2312" w:hAnsi="宋体" w:cs="宋体" w:hint="eastAsia"/>
          <w:kern w:val="0"/>
          <w:sz w:val="28"/>
          <w:szCs w:val="28"/>
        </w:rPr>
        <w:t>，在其首页之处标注“旱区作物逆境生物学国家重点实验室开放基金课题</w:t>
      </w:r>
      <w:r w:rsidR="00F80A1B">
        <w:rPr>
          <w:rFonts w:ascii="仿宋_GB2312" w:eastAsia="仿宋_GB2312" w:hAnsi="宋体" w:cs="宋体" w:hint="eastAsia"/>
          <w:kern w:val="0"/>
          <w:sz w:val="28"/>
          <w:szCs w:val="28"/>
        </w:rPr>
        <w:t>（编号）</w:t>
      </w:r>
      <w:r w:rsidRPr="004232E7">
        <w:rPr>
          <w:rFonts w:ascii="仿宋_GB2312" w:eastAsia="仿宋_GB2312" w:hAnsi="宋体" w:cs="宋体" w:hint="eastAsia"/>
          <w:kern w:val="0"/>
          <w:sz w:val="28"/>
          <w:szCs w:val="28"/>
        </w:rPr>
        <w:t>资助”</w:t>
      </w:r>
      <w:r w:rsidRPr="004232E7">
        <w:rPr>
          <w:rFonts w:ascii="仿宋_GB2312" w:eastAsia="仿宋_GB2312" w:hAnsi="宋体" w:cs="宋体"/>
          <w:kern w:val="0"/>
          <w:sz w:val="28"/>
          <w:szCs w:val="28"/>
        </w:rPr>
        <w:t>[</w:t>
      </w:r>
      <w:r w:rsidRPr="004232E7">
        <w:rPr>
          <w:rFonts w:ascii="仿宋_GB2312" w:eastAsia="仿宋_GB2312" w:hAnsi="宋体" w:cs="宋体" w:hint="eastAsia"/>
          <w:kern w:val="0"/>
          <w:sz w:val="28"/>
          <w:szCs w:val="28"/>
        </w:rPr>
        <w:t>英文：</w:t>
      </w:r>
      <w:r w:rsidRPr="004232E7">
        <w:rPr>
          <w:rFonts w:ascii="仿宋_GB2312" w:eastAsia="仿宋_GB2312" w:hAnsi="宋体" w:cs="宋体"/>
          <w:kern w:val="0"/>
          <w:sz w:val="28"/>
          <w:szCs w:val="28"/>
        </w:rPr>
        <w:t>Supported by the Open Project Program of State Key Laboratory of Crop Stress Biology for Arid Areas</w:t>
      </w:r>
      <w:r w:rsidR="00F80A1B">
        <w:rPr>
          <w:rFonts w:ascii="仿宋_GB2312" w:eastAsia="仿宋_GB2312" w:hAnsi="宋体" w:cs="宋体" w:hint="eastAsia"/>
          <w:kern w:val="0"/>
          <w:sz w:val="28"/>
          <w:szCs w:val="28"/>
        </w:rPr>
        <w:t>（</w:t>
      </w:r>
      <w:proofErr w:type="spellStart"/>
      <w:r w:rsidR="00F80A1B">
        <w:rPr>
          <w:rFonts w:ascii="仿宋_GB2312" w:eastAsia="仿宋_GB2312" w:hAnsi="宋体" w:cs="宋体" w:hint="eastAsia"/>
          <w:kern w:val="0"/>
          <w:sz w:val="28"/>
          <w:szCs w:val="28"/>
        </w:rPr>
        <w:t>xxxx</w:t>
      </w:r>
      <w:proofErr w:type="spellEnd"/>
      <w:r w:rsidR="00F80A1B">
        <w:rPr>
          <w:rFonts w:ascii="仿宋_GB2312" w:eastAsia="仿宋_GB2312" w:hAnsi="宋体" w:cs="宋体" w:hint="eastAsia"/>
          <w:kern w:val="0"/>
          <w:sz w:val="28"/>
          <w:szCs w:val="28"/>
        </w:rPr>
        <w:t>）</w:t>
      </w:r>
      <w:r w:rsidRPr="004232E7">
        <w:rPr>
          <w:rFonts w:ascii="仿宋_GB2312" w:eastAsia="仿宋_GB2312" w:hAnsi="宋体" w:cs="宋体"/>
          <w:kern w:val="0"/>
          <w:sz w:val="28"/>
          <w:szCs w:val="28"/>
        </w:rPr>
        <w:t>,</w:t>
      </w:r>
      <w:r>
        <w:rPr>
          <w:rFonts w:ascii="仿宋_GB2312" w:eastAsia="仿宋_GB2312" w:hAnsi="宋体" w:cs="宋体" w:hint="eastAsia"/>
          <w:kern w:val="0"/>
          <w:sz w:val="28"/>
          <w:szCs w:val="28"/>
        </w:rPr>
        <w:t xml:space="preserve"> </w:t>
      </w:r>
      <w:r w:rsidRPr="004232E7">
        <w:rPr>
          <w:rFonts w:ascii="仿宋_GB2312" w:eastAsia="仿宋_GB2312" w:hAnsi="宋体" w:cs="宋体"/>
          <w:kern w:val="0"/>
          <w:sz w:val="28"/>
          <w:szCs w:val="28"/>
        </w:rPr>
        <w:t xml:space="preserve">NWAFU, </w:t>
      </w:r>
      <w:proofErr w:type="spellStart"/>
      <w:r w:rsidRPr="004232E7">
        <w:rPr>
          <w:rFonts w:ascii="仿宋_GB2312" w:eastAsia="仿宋_GB2312" w:hAnsi="宋体" w:cs="宋体"/>
          <w:kern w:val="0"/>
          <w:sz w:val="28"/>
          <w:szCs w:val="28"/>
        </w:rPr>
        <w:t>Yangling</w:t>
      </w:r>
      <w:proofErr w:type="spellEnd"/>
      <w:r w:rsidRPr="004232E7">
        <w:rPr>
          <w:rFonts w:ascii="仿宋_GB2312" w:eastAsia="仿宋_GB2312" w:hAnsi="宋体" w:cs="宋体"/>
          <w:kern w:val="0"/>
          <w:sz w:val="28"/>
          <w:szCs w:val="28"/>
        </w:rPr>
        <w:t>, Shaanxi, 712100, China]</w:t>
      </w:r>
      <w:r w:rsidRPr="004232E7">
        <w:rPr>
          <w:rFonts w:ascii="仿宋_GB2312" w:eastAsia="仿宋_GB2312" w:hAnsi="宋体" w:cs="宋体" w:hint="eastAsia"/>
          <w:kern w:val="0"/>
          <w:sz w:val="28"/>
          <w:szCs w:val="28"/>
        </w:rPr>
        <w:t>。</w:t>
      </w:r>
      <w:r w:rsidRPr="004232E7">
        <w:rPr>
          <w:rFonts w:ascii="仿宋_GB2312" w:eastAsia="仿宋_GB2312" w:hAnsi="宋体" w:cs="宋体"/>
          <w:kern w:val="0"/>
          <w:sz w:val="28"/>
          <w:szCs w:val="28"/>
        </w:rPr>
        <w:t xml:space="preserve"> </w:t>
      </w:r>
    </w:p>
    <w:p w:rsidR="008D0379" w:rsidRPr="004232E7" w:rsidRDefault="008D0379" w:rsidP="008D0379">
      <w:pPr>
        <w:widowControl/>
        <w:numPr>
          <w:ilvl w:val="0"/>
          <w:numId w:val="4"/>
        </w:numPr>
        <w:spacing w:line="540" w:lineRule="exact"/>
        <w:ind w:left="0" w:firstLineChars="200" w:firstLine="560"/>
        <w:rPr>
          <w:rFonts w:ascii="仿宋_GB2312" w:eastAsia="仿宋_GB2312" w:cs="宋体"/>
          <w:kern w:val="0"/>
          <w:sz w:val="28"/>
          <w:szCs w:val="28"/>
        </w:rPr>
      </w:pPr>
      <w:r w:rsidRPr="004232E7">
        <w:rPr>
          <w:rFonts w:ascii="仿宋_GB2312" w:eastAsia="仿宋_GB2312" w:hAnsi="宋体" w:cs="宋体" w:hint="eastAsia"/>
          <w:kern w:val="0"/>
          <w:sz w:val="28"/>
          <w:szCs w:val="28"/>
        </w:rPr>
        <w:t>基金资助项目结题后，实验室将对优秀研究成果提请主管部门组织专家进行通讯评议或技术鉴定，颁发优秀成果证书，并对课题组进行奖励。实验室将优先资助曾取得优秀成果的项目申请者。</w:t>
      </w:r>
      <w:r w:rsidRPr="004232E7">
        <w:rPr>
          <w:rFonts w:ascii="仿宋_GB2312" w:eastAsia="仿宋_GB2312" w:hAnsi="宋体" w:cs="宋体"/>
          <w:kern w:val="0"/>
          <w:sz w:val="28"/>
          <w:szCs w:val="28"/>
        </w:rPr>
        <w:t xml:space="preserve"> </w:t>
      </w:r>
    </w:p>
    <w:p w:rsidR="008D0379" w:rsidRPr="00054A3A" w:rsidRDefault="008D0379" w:rsidP="00054A3A">
      <w:pPr>
        <w:widowControl/>
        <w:numPr>
          <w:ilvl w:val="0"/>
          <w:numId w:val="4"/>
        </w:numPr>
        <w:spacing w:line="540" w:lineRule="exact"/>
        <w:ind w:left="0" w:firstLineChars="200" w:firstLine="560"/>
        <w:rPr>
          <w:rFonts w:ascii="仿宋_GB2312" w:eastAsia="仿宋_GB2312" w:cs="宋体"/>
          <w:kern w:val="0"/>
          <w:sz w:val="28"/>
          <w:szCs w:val="28"/>
        </w:rPr>
      </w:pPr>
      <w:r w:rsidRPr="004232E7">
        <w:rPr>
          <w:rFonts w:ascii="仿宋_GB2312" w:eastAsia="仿宋_GB2312" w:hAnsi="宋体" w:cs="宋体" w:hint="eastAsia"/>
          <w:kern w:val="0"/>
          <w:sz w:val="28"/>
          <w:szCs w:val="28"/>
        </w:rPr>
        <w:t>本办法由旱区作物逆境生物学国家重点实验室（西北农林科技大学）负责解释。</w:t>
      </w:r>
      <w:r w:rsidRPr="004232E7">
        <w:rPr>
          <w:rFonts w:ascii="仿宋_GB2312" w:eastAsia="仿宋_GB2312" w:hAnsi="宋体" w:cs="宋体"/>
          <w:kern w:val="0"/>
          <w:sz w:val="28"/>
          <w:szCs w:val="28"/>
        </w:rPr>
        <w:t xml:space="preserve"> </w:t>
      </w:r>
    </w:p>
    <w:p w:rsidR="00196BE3" w:rsidRPr="00054A3A" w:rsidRDefault="00196BE3" w:rsidP="00054A3A">
      <w:pPr>
        <w:spacing w:line="20" w:lineRule="exact"/>
        <w:rPr>
          <w:rFonts w:ascii="仿宋_GB2312" w:eastAsia="仿宋_GB2312"/>
          <w:sz w:val="28"/>
          <w:szCs w:val="28"/>
        </w:rPr>
      </w:pPr>
    </w:p>
    <w:sectPr w:rsidR="00196BE3" w:rsidRPr="00054A3A" w:rsidSect="00084DA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52D0C"/>
    <w:multiLevelType w:val="multilevel"/>
    <w:tmpl w:val="D8EC59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6F07324A"/>
    <w:multiLevelType w:val="multilevel"/>
    <w:tmpl w:val="A0BE14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73BE0F4A"/>
    <w:multiLevelType w:val="multilevel"/>
    <w:tmpl w:val="7D92EF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76ED3F10"/>
    <w:multiLevelType w:val="multilevel"/>
    <w:tmpl w:val="01A0BC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D0379"/>
    <w:rsid w:val="00024EB2"/>
    <w:rsid w:val="00054A3A"/>
    <w:rsid w:val="00084DA1"/>
    <w:rsid w:val="000D76EE"/>
    <w:rsid w:val="00196BE3"/>
    <w:rsid w:val="001F25DA"/>
    <w:rsid w:val="002D4240"/>
    <w:rsid w:val="008D0379"/>
    <w:rsid w:val="009C03D0"/>
    <w:rsid w:val="00B07002"/>
    <w:rsid w:val="00B96203"/>
    <w:rsid w:val="00C10119"/>
    <w:rsid w:val="00CA4738"/>
    <w:rsid w:val="00CB6793"/>
    <w:rsid w:val="00CC042A"/>
    <w:rsid w:val="00CD11B1"/>
    <w:rsid w:val="00D540D6"/>
    <w:rsid w:val="00F80A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DA1"/>
    <w:pPr>
      <w:widowControl w:val="0"/>
      <w:jc w:val="both"/>
    </w:pPr>
  </w:style>
  <w:style w:type="paragraph" w:styleId="1">
    <w:name w:val="heading 1"/>
    <w:basedOn w:val="a"/>
    <w:next w:val="a"/>
    <w:link w:val="1Char"/>
    <w:autoRedefine/>
    <w:qFormat/>
    <w:rsid w:val="008D0379"/>
    <w:pPr>
      <w:keepNext/>
      <w:keepLines/>
      <w:spacing w:beforeLines="150" w:afterLines="100" w:line="560" w:lineRule="exact"/>
      <w:jc w:val="center"/>
      <w:outlineLvl w:val="0"/>
    </w:pPr>
    <w:rPr>
      <w:rFonts w:ascii="黑体" w:eastAsia="黑体" w:hAnsi="黑体" w:cs="Times New Roman"/>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D0379"/>
    <w:rPr>
      <w:rFonts w:ascii="黑体" w:eastAsia="黑体" w:hAnsi="黑体" w:cs="Times New Roman"/>
      <w:bCs/>
      <w:kern w:val="44"/>
      <w:sz w:val="36"/>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268</Words>
  <Characters>1534</Characters>
  <Application>Microsoft Office Word</Application>
  <DocSecurity>0</DocSecurity>
  <Lines>12</Lines>
  <Paragraphs>3</Paragraphs>
  <ScaleCrop>false</ScaleCrop>
  <Company>联想中国</Company>
  <LinksUpToDate>false</LinksUpToDate>
  <CharactersWithSpaces>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彭科峰</dc:creator>
  <cp:keywords/>
  <dc:description/>
  <cp:lastModifiedBy>彭科峰</cp:lastModifiedBy>
  <cp:revision>13</cp:revision>
  <dcterms:created xsi:type="dcterms:W3CDTF">2016-12-29T01:25:00Z</dcterms:created>
  <dcterms:modified xsi:type="dcterms:W3CDTF">2017-12-26T02:34:00Z</dcterms:modified>
</cp:coreProperties>
</file>